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DC10" w14:textId="4041756A" w:rsidR="00C74D7A" w:rsidRDefault="00C74D7A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Request for Proposal</w:t>
      </w:r>
    </w:p>
    <w:p w14:paraId="0622D7BF" w14:textId="542624A5" w:rsidR="00C74D7A" w:rsidRDefault="00F0636D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Installation </w:t>
      </w:r>
      <w:r w:rsidR="00382283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of</w:t>
      </w: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Heat Pumps in Community Room, Office and Pro-shop</w:t>
      </w:r>
    </w:p>
    <w:p w14:paraId="6CF3D9FE" w14:textId="3B5335B4" w:rsidR="00C74D7A" w:rsidRDefault="00C74D7A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John A. Millar Civic Center</w:t>
      </w:r>
    </w:p>
    <w:p w14:paraId="701E240D" w14:textId="65D3E5C5" w:rsidR="00C74D7A" w:rsidRDefault="00C74D7A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Houlton, Maine </w:t>
      </w:r>
    </w:p>
    <w:p w14:paraId="08357D8D" w14:textId="6A8175C9" w:rsidR="00C74D7A" w:rsidRDefault="00B96D9A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May 27</w:t>
      </w:r>
      <w:r w:rsidRPr="00B96D9A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, 2026 </w:t>
      </w:r>
    </w:p>
    <w:p w14:paraId="5B2C413C" w14:textId="77777777" w:rsidR="00B96D9A" w:rsidRDefault="00B96D9A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46F5B6F1" w14:textId="5509F5AF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1</w:t>
      </w: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. Introduction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 xml:space="preserve">The Town of Houlton, Maine, invites qualified </w:t>
      </w:r>
      <w:r w:rsidR="00D2549B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Heating and Plumbing </w:t>
      </w:r>
      <w:r w:rsidR="006D6EC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Experts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to submit proposals for </w:t>
      </w:r>
      <w:r w:rsidR="00382283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installation of heat pumps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at the John</w:t>
      </w:r>
      <w:r w:rsidR="0087180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A. 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Millar Civic Center. The purpose of this project is to improve energy efficiency</w:t>
      </w:r>
      <w:r w:rsidR="00ED4A1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, </w:t>
      </w:r>
      <w:r w:rsidR="00CD378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increase usage of community space</w:t>
      </w:r>
      <w:r w:rsidR="00BD624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, including</w:t>
      </w:r>
      <w:r w:rsidR="008C636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, but not limited </w:t>
      </w:r>
      <w:r w:rsidR="00FC7F26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to,</w:t>
      </w:r>
      <w:r w:rsidR="00BD624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a cooling center,</w:t>
      </w:r>
      <w:r w:rsidR="00CD378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EC31C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and provide </w:t>
      </w:r>
      <w:r w:rsidR="00ED4A1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safe</w:t>
      </w:r>
      <w:r w:rsidR="00F305F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working</w:t>
      </w:r>
      <w:r w:rsidR="00ED4A1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temperatures for </w:t>
      </w:r>
      <w:r w:rsidR="00F305F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staff </w:t>
      </w:r>
      <w:r w:rsidR="00CD378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during hot summer months</w:t>
      </w:r>
      <w:r w:rsidR="00BD624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. </w:t>
      </w:r>
    </w:p>
    <w:p w14:paraId="5B78237A" w14:textId="449470EA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2. Project Overview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The work will involve the</w:t>
      </w:r>
      <w:r w:rsidR="006774AD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usage of </w:t>
      </w:r>
      <w:r w:rsidR="00AA0A9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unit(s)</w:t>
      </w:r>
      <w:r w:rsidR="006774AD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placed </w:t>
      </w:r>
      <w:r w:rsidR="000F66D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above </w:t>
      </w:r>
      <w:r w:rsidR="00AB00A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the Community</w:t>
      </w:r>
      <w:r w:rsidR="000F66D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room </w:t>
      </w:r>
      <w:r w:rsidR="006774AD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mezzanine. </w:t>
      </w:r>
      <w:r w:rsidR="00A213CF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Installation of cassettes in community </w:t>
      </w:r>
      <w:r w:rsidR="00F125D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space, pro-shop and </w:t>
      </w:r>
      <w:r w:rsidR="00380DD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office. </w:t>
      </w:r>
      <w:r w:rsidR="00A213CF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7C70F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These areas are approx. 3000 square feet in total</w:t>
      </w:r>
      <w:r w:rsidR="000E13F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.  </w:t>
      </w:r>
    </w:p>
    <w:p w14:paraId="2AF5D6B0" w14:textId="77777777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3. Scope of Work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The contractor will be required to:</w:t>
      </w:r>
    </w:p>
    <w:p w14:paraId="3439EFD6" w14:textId="454553CA" w:rsidR="00214BAE" w:rsidRPr="00214BAE" w:rsidRDefault="00214BAE" w:rsidP="00214BA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Removal </w:t>
      </w:r>
      <w:r w:rsidR="008D147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and Disposal</w:t>
      </w: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: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Remov</w:t>
      </w:r>
      <w:r w:rsidR="00EE790C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</w:t>
      </w:r>
      <w:r w:rsidR="008D147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and proper</w:t>
      </w:r>
      <w:r w:rsidR="00EE790C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ly</w:t>
      </w:r>
      <w:r w:rsidR="006E51E1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dispos</w:t>
      </w:r>
      <w:r w:rsidR="009E1B6C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</w:t>
      </w:r>
      <w:r w:rsidR="006E51E1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of any existing materials that are </w:t>
      </w:r>
      <w:r w:rsidR="00B504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damaged</w:t>
      </w:r>
      <w:r w:rsidR="006E51E1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B504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and/</w:t>
      </w:r>
      <w:r w:rsidR="006E51E1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or removed </w:t>
      </w:r>
      <w:r w:rsidR="008D147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for proper installation of units and required materials. </w:t>
      </w:r>
    </w:p>
    <w:p w14:paraId="2DB2ACAD" w14:textId="17B1D0C4" w:rsidR="00214BAE" w:rsidRPr="00102B04" w:rsidRDefault="00214BAE" w:rsidP="00102B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Preparation and Assessment: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Inspect the</w:t>
      </w:r>
      <w:r w:rsidR="00085F3B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area above the mezzanine to determine proper placement of unit and materials required. 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102B04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If any issues are identified (e.g., damaged framing, hardware</w:t>
      </w:r>
      <w:r w:rsidR="00B504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, ceiling </w:t>
      </w:r>
      <w:r w:rsidR="00B421F4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etc.</w:t>
      </w:r>
      <w:r w:rsidRPr="00102B04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), the contractor must inform the Town of Houlton immediately and provide recommendations.</w:t>
      </w:r>
    </w:p>
    <w:p w14:paraId="3A972AB6" w14:textId="2D658B2B" w:rsidR="00214BAE" w:rsidRPr="00214BAE" w:rsidRDefault="00214BAE" w:rsidP="00214BA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Installation of </w:t>
      </w:r>
      <w:r w:rsidR="00BC1CD0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Heat pump(s)</w:t>
      </w: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: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Supply and install</w:t>
      </w:r>
      <w:r w:rsidR="00B504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unit </w:t>
      </w:r>
      <w:r w:rsidR="00292A7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above mezzanine </w:t>
      </w:r>
      <w:r w:rsidR="00B504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with proper </w:t>
      </w:r>
      <w:r w:rsidR="0083282A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number</w:t>
      </w:r>
      <w:r w:rsidR="00B504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of cassettes for </w:t>
      </w:r>
      <w:r w:rsidR="00BC1CD0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size of </w:t>
      </w:r>
      <w:r w:rsidR="00FC0A5C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each </w:t>
      </w:r>
      <w:r w:rsidR="00BC1CD0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space for optimal usage and efficiency. 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FC0A5C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Installation of thermostats as needed per space. </w:t>
      </w:r>
    </w:p>
    <w:p w14:paraId="0A54CE74" w14:textId="1455379C" w:rsidR="00214BAE" w:rsidRPr="00214BAE" w:rsidRDefault="00214BAE" w:rsidP="00214BA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Site Clean-Up: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Perform a full clean-up of the work site after installation, removing any debris from the removal and installation process.</w:t>
      </w:r>
      <w:r w:rsidR="009E1B6C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The project shall be sized in accordance with industry standards. </w:t>
      </w:r>
    </w:p>
    <w:p w14:paraId="53D11BB7" w14:textId="16E2EC44" w:rsidR="00CF75B7" w:rsidRDefault="00214BAE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4. Project Schedule</w:t>
      </w:r>
    </w:p>
    <w:p w14:paraId="67F027CA" w14:textId="0CB4F677" w:rsidR="006A2EAA" w:rsidRPr="006A2EAA" w:rsidRDefault="006A2EAA" w:rsidP="006A2EA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Site Visit: </w:t>
      </w:r>
      <w:r w:rsidRPr="00337350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Monday Jun</w:t>
      </w:r>
      <w:r w:rsidR="00F60B2F" w:rsidRPr="00337350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e </w:t>
      </w:r>
      <w:r w:rsidR="004D4B45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15</w:t>
      </w:r>
      <w:r w:rsidR="00F60B2F" w:rsidRPr="00337350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:vertAlign w:val="superscript"/>
          <w14:ligatures w14:val="none"/>
        </w:rPr>
        <w:t>th</w:t>
      </w:r>
      <w:r w:rsidR="00F60B2F" w:rsidRPr="00337350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 </w:t>
      </w:r>
      <w:r w:rsidR="00025B6E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10</w:t>
      </w:r>
      <w:r w:rsidR="00A44B56" w:rsidRPr="00337350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am</w:t>
      </w:r>
      <w:r w:rsidR="00A44B56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</w:p>
    <w:p w14:paraId="5862CC7B" w14:textId="7B8CFCC2" w:rsidR="00214BAE" w:rsidRPr="00214BAE" w:rsidRDefault="00214BAE" w:rsidP="00214B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Proposal Submission Deadline: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="00AE4A2A" w:rsidRPr="003373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Monday June </w:t>
      </w:r>
      <w:r w:rsidR="00025B6E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22</w:t>
      </w:r>
      <w:r w:rsidR="00A7583A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:vertAlign w:val="superscript"/>
          <w14:ligatures w14:val="none"/>
        </w:rPr>
        <w:t>nd</w:t>
      </w:r>
      <w:r w:rsidR="00C369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:vertAlign w:val="superscript"/>
          <w14:ligatures w14:val="none"/>
        </w:rPr>
        <w:t xml:space="preserve"> </w:t>
      </w:r>
      <w:r w:rsidR="00AE4A2A" w:rsidRPr="003373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at 1</w:t>
      </w:r>
      <w:r w:rsidR="00025B6E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0</w:t>
      </w:r>
      <w:r w:rsidR="00AE4A2A" w:rsidRPr="003373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am </w:t>
      </w:r>
      <w:r w:rsidRPr="003373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EST</w:t>
      </w:r>
      <w:r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. </w:t>
      </w:r>
    </w:p>
    <w:p w14:paraId="614B7335" w14:textId="3783ADC2" w:rsidR="00214BAE" w:rsidRPr="00214BAE" w:rsidRDefault="00214BAE" w:rsidP="00214B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Project Start Date: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="0069566B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Within 14 days of contract approval </w:t>
      </w:r>
    </w:p>
    <w:p w14:paraId="268FA101" w14:textId="0D954803" w:rsidR="00214BAE" w:rsidRPr="00337350" w:rsidRDefault="00214BAE" w:rsidP="00214B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highlight w:val="yellow"/>
          <w14:ligatures w14:val="none"/>
        </w:rPr>
      </w:pPr>
      <w:r w:rsidRPr="00214BAE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Project Completion Date:</w:t>
      </w:r>
      <w:r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C41B47" w:rsidRPr="003373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Monday August </w:t>
      </w:r>
      <w:r w:rsidR="00D14B75" w:rsidRPr="003373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3</w:t>
      </w:r>
      <w:r w:rsidR="00D14B75" w:rsidRPr="003373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:vertAlign w:val="superscript"/>
          <w14:ligatures w14:val="none"/>
        </w:rPr>
        <w:t>rd</w:t>
      </w:r>
      <w:r w:rsidR="00D14B75" w:rsidRPr="00337350">
        <w:rPr>
          <w:rFonts w:ascii="inherit" w:eastAsia="Times New Roman" w:hAnsi="inherit" w:cs="Segoe UI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 </w:t>
      </w:r>
    </w:p>
    <w:p w14:paraId="6F207AA7" w14:textId="250D8734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5. </w:t>
      </w:r>
      <w:r w:rsidR="00D2549B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Heating and Cooling Expert </w:t>
      </w: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Requirements</w:t>
      </w:r>
    </w:p>
    <w:p w14:paraId="4C0E49F6" w14:textId="57BECD2E" w:rsidR="00214BAE" w:rsidRPr="00214BAE" w:rsidRDefault="00214BAE" w:rsidP="00214BA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Proof of valid license, bonding, and insurance coverage.</w:t>
      </w:r>
    </w:p>
    <w:p w14:paraId="1559A6BA" w14:textId="6E1FC4B8" w:rsidR="00214BAE" w:rsidRPr="00BD098C" w:rsidRDefault="00214BAE" w:rsidP="00BD098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Previous experience with similar projects</w:t>
      </w:r>
    </w:p>
    <w:p w14:paraId="2B5DD79B" w14:textId="77777777" w:rsidR="00214BAE" w:rsidRPr="00B43303" w:rsidRDefault="00214BAE" w:rsidP="00214BA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Demonstrated ability to meet deadlines and maintain high safety standards on the job site.</w:t>
      </w:r>
    </w:p>
    <w:p w14:paraId="704CAA83" w14:textId="42F5D8D0" w:rsidR="00B43303" w:rsidRPr="00214BAE" w:rsidRDefault="00D64CFA" w:rsidP="00214BA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Execution of requirements to Maine Efficiency for rebates</w:t>
      </w:r>
    </w:p>
    <w:p w14:paraId="4A252B53" w14:textId="77777777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6. Submission Requirements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Proposals must include the following:</w:t>
      </w:r>
    </w:p>
    <w:p w14:paraId="0EFBFD13" w14:textId="1D60096A" w:rsidR="00214BAE" w:rsidRPr="001E70C6" w:rsidRDefault="00214BAE" w:rsidP="00214BA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 detailed cost estimate, including labor, materials,</w:t>
      </w:r>
      <w:r w:rsidR="00C57E53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823752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wiring, </w:t>
      </w:r>
      <w:r w:rsidR="00823752"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and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any potential additional costs (such as unforeseen structural repairs).</w:t>
      </w:r>
    </w:p>
    <w:p w14:paraId="5F53BD8E" w14:textId="5C1041BC" w:rsidR="001E70C6" w:rsidRPr="00214BAE" w:rsidRDefault="00156570" w:rsidP="00214BA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Price to include</w:t>
      </w:r>
      <w:r w:rsidR="00A03F30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any and all </w:t>
      </w:r>
      <w:r w:rsidR="001E70C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Energy Efficiency</w:t>
      </w:r>
      <w:r w:rsidR="005520A2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or other</w:t>
      </w:r>
      <w:r w:rsidR="001E70C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rebates</w:t>
      </w:r>
      <w:r w:rsidR="005520A2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.  The </w:t>
      </w:r>
      <w:r w:rsidR="001C7E80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Town of Houlton</w:t>
      </w:r>
      <w:r w:rsidR="00B82A71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1C7E80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anticipates maximizing the </w:t>
      </w:r>
      <w:r w:rsidR="0016452F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number</w:t>
      </w:r>
      <w:r w:rsidR="001C7E80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of available rebates. </w:t>
      </w:r>
      <w:r w:rsidR="001E70C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</w:p>
    <w:p w14:paraId="74288748" w14:textId="450D2F7B" w:rsidR="00214BAE" w:rsidRPr="00214BAE" w:rsidRDefault="00214BAE" w:rsidP="00214BA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 timeline for the completion of the project.</w:t>
      </w:r>
      <w:r w:rsidR="00E5704B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Required</w:t>
      </w:r>
      <w:r w:rsidR="004B7265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completion</w:t>
      </w:r>
      <w:r w:rsidR="00E5704B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by </w:t>
      </w:r>
      <w:r w:rsidR="00E5704B" w:rsidRPr="00B82A71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August </w:t>
      </w:r>
      <w:r w:rsidR="004B7265" w:rsidRPr="00B82A71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3</w:t>
      </w:r>
      <w:r w:rsidR="004B7265" w:rsidRPr="00B82A71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highlight w:val="yellow"/>
          <w:bdr w:val="none" w:sz="0" w:space="0" w:color="auto" w:frame="1"/>
          <w:vertAlign w:val="superscript"/>
          <w14:ligatures w14:val="none"/>
        </w:rPr>
        <w:t>rd</w:t>
      </w:r>
      <w:r w:rsidR="004B7265" w:rsidRPr="00B82A71">
        <w:rPr>
          <w:rFonts w:ascii="inherit" w:eastAsia="Times New Roman" w:hAnsi="inherit" w:cs="Segoe UI"/>
          <w:b/>
          <w:bCs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, 2026</w:t>
      </w:r>
    </w:p>
    <w:p w14:paraId="51DADD00" w14:textId="6C8BE10F" w:rsidR="00214BAE" w:rsidRPr="00214BAE" w:rsidRDefault="00214BAE" w:rsidP="00214BA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 description of the </w:t>
      </w:r>
      <w:r w:rsidR="00570796"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proposed materials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, with specif</w:t>
      </w:r>
      <w:r w:rsidR="00E07664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ics</w:t>
      </w:r>
      <w:r w:rsidR="00AD75F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including, but not limited to BTU size</w:t>
      </w:r>
      <w:r w:rsidR="00474F4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, energy costs etc</w:t>
      </w:r>
      <w:r w:rsidR="001E70C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649C7E55" w14:textId="02A66690" w:rsidR="00F0636D" w:rsidRPr="00B96D9A" w:rsidRDefault="00214BAE" w:rsidP="00B96D9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Proof of insurance, bonding, and applicable licenses.</w:t>
      </w:r>
    </w:p>
    <w:p w14:paraId="4FA5A4F8" w14:textId="48D31369" w:rsidR="00214BAE" w:rsidRPr="00F0636D" w:rsidRDefault="00214BAE" w:rsidP="00F0636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F0636D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7. Proposal Evaluation Criteria</w:t>
      </w:r>
      <w:r w:rsidRPr="00F0636D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Proposals will be evaluated based on the following factors:</w:t>
      </w:r>
    </w:p>
    <w:p w14:paraId="20B6A2A6" w14:textId="77777777" w:rsidR="00214BAE" w:rsidRPr="00214BAE" w:rsidRDefault="00214BAE" w:rsidP="00214B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Cost-effectiveness and transparency of pricing.</w:t>
      </w:r>
    </w:p>
    <w:p w14:paraId="198A8B01" w14:textId="3CE0C079" w:rsidR="00214BAE" w:rsidRPr="00214BAE" w:rsidRDefault="00214BAE" w:rsidP="00214B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Quality and suitability of the proposed </w:t>
      </w:r>
      <w:r w:rsidR="003E681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unit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730370E3" w14:textId="77777777" w:rsidR="00214BAE" w:rsidRPr="00214BAE" w:rsidRDefault="00214BAE" w:rsidP="00214B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Experience and qualifications of the contractor.</w:t>
      </w:r>
    </w:p>
    <w:p w14:paraId="660EB843" w14:textId="77777777" w:rsidR="00214BAE" w:rsidRPr="00214BAE" w:rsidRDefault="00214BAE" w:rsidP="00214B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Ability to meet the project schedule.</w:t>
      </w:r>
    </w:p>
    <w:p w14:paraId="5DBFCFA9" w14:textId="77777777" w:rsidR="00214BAE" w:rsidRPr="00214BAE" w:rsidRDefault="00214BAE" w:rsidP="00214B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Safety and compliance with relevant building codes.</w:t>
      </w:r>
    </w:p>
    <w:p w14:paraId="228E60C3" w14:textId="64DDD723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8. Site Visit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A</w:t>
      </w:r>
      <w:r w:rsidR="00F332B0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site visit will be held on </w:t>
      </w:r>
      <w:r w:rsidR="00417205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Monday </w:t>
      </w:r>
      <w:r w:rsidR="00F332B0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June </w:t>
      </w:r>
      <w:r w:rsidR="00025B6E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15</w:t>
      </w:r>
      <w:r w:rsidR="001A3AA4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:vertAlign w:val="superscript"/>
          <w14:ligatures w14:val="none"/>
        </w:rPr>
        <w:t>th</w:t>
      </w:r>
      <w:r w:rsidR="00F332B0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 </w:t>
      </w:r>
      <w:r w:rsidR="00FC54E2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at</w:t>
      </w:r>
      <w:r w:rsidR="005917FC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 </w:t>
      </w:r>
      <w:r w:rsidR="00712E5F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10</w:t>
      </w:r>
      <w:r w:rsidR="005917FC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 am</w:t>
      </w:r>
      <w:r w:rsidR="005917FC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.  </w:t>
      </w:r>
      <w:r w:rsidR="00643BA4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Those interested in submitting a proposal 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are encour</w:t>
      </w:r>
      <w:r w:rsidR="005917FC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ged to attend to better understand the scope of the work and existing conditions.</w:t>
      </w:r>
    </w:p>
    <w:p w14:paraId="61434F06" w14:textId="3D5257E6" w:rsidR="00B5200B" w:rsidRDefault="00214BAE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9. Submission Instructions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All proposals must be submitted in a sealed envelope marked </w:t>
      </w: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“Proposal for</w:t>
      </w:r>
    </w:p>
    <w:p w14:paraId="4B22CE90" w14:textId="6EBA3563" w:rsidR="00214BAE" w:rsidRPr="00214BAE" w:rsidRDefault="00B5200B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He</w:t>
      </w:r>
      <w:r w:rsidR="008B451D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at Pump Installation </w:t>
      </w:r>
      <w:r w:rsidR="00214BAE"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at John Millar Civic Center”</w:t>
      </w:r>
      <w:r w:rsidR="00214BAE"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to the following address:</w:t>
      </w:r>
    </w:p>
    <w:p w14:paraId="115B4D39" w14:textId="6CC1C515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Town of Houlton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</w:r>
      <w:r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21 Water Street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Houlton, Maine 04730</w:t>
      </w:r>
    </w:p>
    <w:p w14:paraId="76AE2E30" w14:textId="73232A27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Proposals must be received by </w:t>
      </w:r>
      <w:r w:rsidR="00B5200B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Monday June</w:t>
      </w:r>
      <w:r w:rsidR="00A7583A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 </w:t>
      </w:r>
      <w:r w:rsidR="005F3EC4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2</w:t>
      </w:r>
      <w:r w:rsidR="00A7583A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2</w:t>
      </w:r>
      <w:r w:rsidR="00A7583A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:vertAlign w:val="superscript"/>
          <w14:ligatures w14:val="none"/>
        </w:rPr>
        <w:t>nd</w:t>
      </w:r>
      <w:r w:rsidR="00766D51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 </w:t>
      </w:r>
      <w:r w:rsidR="00A04986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 xml:space="preserve">by </w:t>
      </w:r>
      <w:r w:rsidR="004F15F2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1</w:t>
      </w:r>
      <w:r w:rsidR="005F3EC4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0</w:t>
      </w:r>
      <w:r w:rsidR="00B96D9A" w:rsidRPr="00B82A71">
        <w:rPr>
          <w:rFonts w:ascii="inherit" w:eastAsia="Times New Roman" w:hAnsi="inherit" w:cs="Times New Roman"/>
          <w:color w:val="242424"/>
          <w:kern w:val="0"/>
          <w:sz w:val="22"/>
          <w:szCs w:val="22"/>
          <w:highlight w:val="yellow"/>
          <w:bdr w:val="none" w:sz="0" w:space="0" w:color="auto" w:frame="1"/>
          <w14:ligatures w14:val="none"/>
        </w:rPr>
        <w:t>am</w:t>
      </w:r>
      <w:r w:rsidR="00570796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. 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Late submissions will not be considered.</w:t>
      </w:r>
    </w:p>
    <w:p w14:paraId="132EE745" w14:textId="1AC2840F" w:rsidR="00214BAE" w:rsidRDefault="00214BAE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10. Contact Information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  <w:t>For questions or further information, please contact:</w:t>
      </w:r>
      <w:r w:rsidRPr="00214BA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="00570796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Serenna Fitzpatrick</w:t>
      </w:r>
    </w:p>
    <w:p w14:paraId="457238D5" w14:textId="44A8A97F" w:rsidR="00570796" w:rsidRDefault="00570796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JMCC Supervisor </w:t>
      </w:r>
    </w:p>
    <w:p w14:paraId="358F944B" w14:textId="2CF9BCF6" w:rsidR="00570796" w:rsidRDefault="00570796" w:rsidP="00214BA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207-694-0439</w:t>
      </w:r>
    </w:p>
    <w:p w14:paraId="5031E54E" w14:textId="5FC38A77" w:rsidR="00570796" w:rsidRPr="00214BAE" w:rsidRDefault="00570796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Civic.center@houlton-maine.com</w:t>
      </w:r>
    </w:p>
    <w:p w14:paraId="096AF10D" w14:textId="77777777" w:rsidR="00214BAE" w:rsidRPr="00214BAE" w:rsidRDefault="00214BAE" w:rsidP="00214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11. Terms and Conditions</w:t>
      </w:r>
    </w:p>
    <w:p w14:paraId="66AE2EED" w14:textId="77777777" w:rsidR="00214BAE" w:rsidRPr="00214BAE" w:rsidRDefault="00214BAE" w:rsidP="00214BA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The Town of Houlton reserves the right to reject any or all proposals.</w:t>
      </w:r>
    </w:p>
    <w:p w14:paraId="434B2492" w14:textId="77777777" w:rsidR="00214BAE" w:rsidRPr="00214BAE" w:rsidRDefault="00214BAE" w:rsidP="00214BA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The Town will not be liable for any costs incurred by the contractor in the preparation of the proposal.</w:t>
      </w:r>
    </w:p>
    <w:p w14:paraId="34C6D326" w14:textId="431C3F34" w:rsidR="00214BAE" w:rsidRPr="00214BAE" w:rsidRDefault="00214BAE" w:rsidP="00214BA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The awarded </w:t>
      </w:r>
      <w:r w:rsidR="00A0498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party </w:t>
      </w:r>
      <w:r w:rsidRPr="00214BAE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will be required to enter into a formal contract with the Town of Houlton.</w:t>
      </w:r>
    </w:p>
    <w:p w14:paraId="250EA84A" w14:textId="77777777" w:rsidR="00703907" w:rsidRDefault="00703907"/>
    <w:sectPr w:rsidR="0070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C27"/>
    <w:multiLevelType w:val="multilevel"/>
    <w:tmpl w:val="FE8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F7F3F"/>
    <w:multiLevelType w:val="multilevel"/>
    <w:tmpl w:val="CA3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2746F5"/>
    <w:multiLevelType w:val="multilevel"/>
    <w:tmpl w:val="D83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2003E4"/>
    <w:multiLevelType w:val="multilevel"/>
    <w:tmpl w:val="BEFA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BF4439"/>
    <w:multiLevelType w:val="multilevel"/>
    <w:tmpl w:val="133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E22BD0"/>
    <w:multiLevelType w:val="multilevel"/>
    <w:tmpl w:val="135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921C13"/>
    <w:multiLevelType w:val="multilevel"/>
    <w:tmpl w:val="D83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3361701">
    <w:abstractNumId w:val="1"/>
  </w:num>
  <w:num w:numId="2" w16cid:durableId="1908607612">
    <w:abstractNumId w:val="6"/>
  </w:num>
  <w:num w:numId="3" w16cid:durableId="1987121360">
    <w:abstractNumId w:val="2"/>
  </w:num>
  <w:num w:numId="4" w16cid:durableId="439766510">
    <w:abstractNumId w:val="5"/>
  </w:num>
  <w:num w:numId="5" w16cid:durableId="610625165">
    <w:abstractNumId w:val="4"/>
  </w:num>
  <w:num w:numId="6" w16cid:durableId="625966690">
    <w:abstractNumId w:val="0"/>
  </w:num>
  <w:num w:numId="7" w16cid:durableId="74291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AE"/>
    <w:rsid w:val="000126EB"/>
    <w:rsid w:val="00025B6E"/>
    <w:rsid w:val="00085F3B"/>
    <w:rsid w:val="000D2F44"/>
    <w:rsid w:val="000E13F0"/>
    <w:rsid w:val="000F66D2"/>
    <w:rsid w:val="00102B04"/>
    <w:rsid w:val="00156570"/>
    <w:rsid w:val="0016452F"/>
    <w:rsid w:val="001A3AA4"/>
    <w:rsid w:val="001C7E80"/>
    <w:rsid w:val="001E6029"/>
    <w:rsid w:val="001E70C6"/>
    <w:rsid w:val="00214BAE"/>
    <w:rsid w:val="002847FF"/>
    <w:rsid w:val="00292A7E"/>
    <w:rsid w:val="002B5FFC"/>
    <w:rsid w:val="00337350"/>
    <w:rsid w:val="00380DD9"/>
    <w:rsid w:val="00382283"/>
    <w:rsid w:val="003A2A0A"/>
    <w:rsid w:val="003D186E"/>
    <w:rsid w:val="003E6816"/>
    <w:rsid w:val="00417205"/>
    <w:rsid w:val="00474F46"/>
    <w:rsid w:val="004B52BB"/>
    <w:rsid w:val="004B7265"/>
    <w:rsid w:val="004D4B45"/>
    <w:rsid w:val="004E1556"/>
    <w:rsid w:val="004F15F2"/>
    <w:rsid w:val="0054774A"/>
    <w:rsid w:val="005520A2"/>
    <w:rsid w:val="00564509"/>
    <w:rsid w:val="00570796"/>
    <w:rsid w:val="005917FC"/>
    <w:rsid w:val="005D5A94"/>
    <w:rsid w:val="005F3EC4"/>
    <w:rsid w:val="00643BA4"/>
    <w:rsid w:val="006774AD"/>
    <w:rsid w:val="00690D30"/>
    <w:rsid w:val="0069566B"/>
    <w:rsid w:val="006A2EAA"/>
    <w:rsid w:val="006B187E"/>
    <w:rsid w:val="006D5F14"/>
    <w:rsid w:val="006D6ECE"/>
    <w:rsid w:val="006E51E1"/>
    <w:rsid w:val="00703907"/>
    <w:rsid w:val="00712E5F"/>
    <w:rsid w:val="00766D51"/>
    <w:rsid w:val="007C70FE"/>
    <w:rsid w:val="00823752"/>
    <w:rsid w:val="0083282A"/>
    <w:rsid w:val="00871800"/>
    <w:rsid w:val="008B451D"/>
    <w:rsid w:val="008C6369"/>
    <w:rsid w:val="008D147E"/>
    <w:rsid w:val="0091132D"/>
    <w:rsid w:val="00920177"/>
    <w:rsid w:val="009209F9"/>
    <w:rsid w:val="00976615"/>
    <w:rsid w:val="009E1B6C"/>
    <w:rsid w:val="00A03F30"/>
    <w:rsid w:val="00A04986"/>
    <w:rsid w:val="00A213CF"/>
    <w:rsid w:val="00A44B56"/>
    <w:rsid w:val="00A648E5"/>
    <w:rsid w:val="00A7583A"/>
    <w:rsid w:val="00AA0A9E"/>
    <w:rsid w:val="00AB00A9"/>
    <w:rsid w:val="00AD75FE"/>
    <w:rsid w:val="00AE4A2A"/>
    <w:rsid w:val="00B10726"/>
    <w:rsid w:val="00B421F4"/>
    <w:rsid w:val="00B43303"/>
    <w:rsid w:val="00B504F6"/>
    <w:rsid w:val="00B5200B"/>
    <w:rsid w:val="00B72C04"/>
    <w:rsid w:val="00B82A71"/>
    <w:rsid w:val="00B96D9A"/>
    <w:rsid w:val="00BC1CD0"/>
    <w:rsid w:val="00BD098C"/>
    <w:rsid w:val="00BD6240"/>
    <w:rsid w:val="00C36950"/>
    <w:rsid w:val="00C41B47"/>
    <w:rsid w:val="00C57E53"/>
    <w:rsid w:val="00C74D7A"/>
    <w:rsid w:val="00C97A27"/>
    <w:rsid w:val="00CB0AAC"/>
    <w:rsid w:val="00CD3782"/>
    <w:rsid w:val="00CF75B7"/>
    <w:rsid w:val="00D14B75"/>
    <w:rsid w:val="00D2549B"/>
    <w:rsid w:val="00D64CFA"/>
    <w:rsid w:val="00E07664"/>
    <w:rsid w:val="00E11991"/>
    <w:rsid w:val="00E5704B"/>
    <w:rsid w:val="00E962DE"/>
    <w:rsid w:val="00EC31C9"/>
    <w:rsid w:val="00ED4A10"/>
    <w:rsid w:val="00EE790C"/>
    <w:rsid w:val="00F0636D"/>
    <w:rsid w:val="00F125D5"/>
    <w:rsid w:val="00F305F2"/>
    <w:rsid w:val="00F332B0"/>
    <w:rsid w:val="00F60B2F"/>
    <w:rsid w:val="00FC0A5C"/>
    <w:rsid w:val="00FC54E2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38AEA"/>
  <w15:chartTrackingRefBased/>
  <w15:docId w15:val="{9958AD6A-8926-4F85-85DB-2E8EAF95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Serenna Fitzpatrick</dc:creator>
  <cp:keywords/>
  <dc:description/>
  <cp:lastModifiedBy>Serenna Fitzpatrick</cp:lastModifiedBy>
  <cp:revision>2</cp:revision>
  <dcterms:created xsi:type="dcterms:W3CDTF">2026-05-31T22:05:00Z</dcterms:created>
  <dcterms:modified xsi:type="dcterms:W3CDTF">2026-06-01T18:52:00Z</dcterms:modified>
</cp:coreProperties>
</file>