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56BB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181965931"/>
      <w:bookmarkStart w:id="1" w:name="_Hlk192140292"/>
      <w:r w:rsidRPr="002E7C7E">
        <w:rPr>
          <w:rFonts w:ascii="Arial" w:eastAsia="Times New Roman" w:hAnsi="Arial" w:cs="Arial"/>
          <w:b/>
          <w:sz w:val="24"/>
          <w:szCs w:val="24"/>
        </w:rPr>
        <w:t xml:space="preserve">Location: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>Town Office, Council Chambers</w:t>
      </w:r>
    </w:p>
    <w:p w14:paraId="2BEFF816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300D27A7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bookmarkStart w:id="2" w:name="_Hlk184380600"/>
      <w:bookmarkEnd w:id="0"/>
    </w:p>
    <w:p w14:paraId="03B70C56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2060EA7A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                    Spectrum Cable – Channel 1301 or Channel 7</w:t>
      </w:r>
    </w:p>
    <w:bookmarkEnd w:id="2"/>
    <w:p w14:paraId="41101CBE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</w:p>
    <w:p w14:paraId="222B775F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bookmarkStart w:id="3" w:name="_Hlk184380619"/>
      <w:r w:rsidRPr="002E7C7E">
        <w:rPr>
          <w:rFonts w:ascii="Arial" w:eastAsia="Times New Roman" w:hAnsi="Arial" w:cs="Arial"/>
          <w:b/>
          <w:sz w:val="24"/>
          <w:szCs w:val="24"/>
        </w:rPr>
        <w:t xml:space="preserve">Public Participation thru Zoom: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Meeting ID:  </w:t>
      </w:r>
      <w:r w:rsidRPr="002E7C7E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856 7271 4460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788F42E3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  <w:bookmarkEnd w:id="3"/>
      <w:r w:rsidRPr="002E7C7E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</w:p>
    <w:p w14:paraId="2B05F454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</w:t>
      </w:r>
      <w:bookmarkStart w:id="4" w:name="_Hlk184380634"/>
      <w:r w:rsidRPr="002E7C7E">
        <w:rPr>
          <w:rFonts w:ascii="Arial" w:eastAsia="Times New Roman" w:hAnsi="Arial" w:cs="Arial"/>
          <w:b/>
          <w:sz w:val="24"/>
          <w:szCs w:val="24"/>
        </w:rPr>
        <w:t>AGENDA</w:t>
      </w:r>
    </w:p>
    <w:bookmarkEnd w:id="4"/>
    <w:p w14:paraId="1E7B09B8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</w:p>
    <w:p w14:paraId="71308B18" w14:textId="76EEEE28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 xml:space="preserve">Regular Council Meeting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April 13</w:t>
      </w:r>
      <w:r w:rsidRPr="002E7C7E">
        <w:rPr>
          <w:rFonts w:ascii="Arial" w:eastAsia="Times New Roman" w:hAnsi="Arial" w:cs="Arial"/>
          <w:b/>
          <w:sz w:val="24"/>
          <w:szCs w:val="24"/>
        </w:rPr>
        <w:t>, 2026</w:t>
      </w:r>
    </w:p>
    <w:bookmarkEnd w:id="1"/>
    <w:p w14:paraId="6E54FAD9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</w:rPr>
        <w:tab/>
        <w:t>6:00 PM</w:t>
      </w:r>
    </w:p>
    <w:p w14:paraId="4D283CA9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Pledge of Allegiance</w:t>
      </w:r>
    </w:p>
    <w:p w14:paraId="1BABF38B" w14:textId="77777777" w:rsidR="000A5118" w:rsidRPr="002E7C7E" w:rsidRDefault="000A5118" w:rsidP="000A511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EAACE4D" w14:textId="77777777" w:rsidR="000A5118" w:rsidRPr="002E7C7E" w:rsidRDefault="000A5118" w:rsidP="000A5118">
      <w:pPr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9B9194A" w14:textId="77777777" w:rsidR="000A5118" w:rsidRPr="002E7C7E" w:rsidRDefault="000A5118" w:rsidP="000A5118">
      <w:pPr>
        <w:jc w:val="both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Public Comments</w:t>
      </w:r>
      <w:r w:rsidRPr="002E7C7E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</w:p>
    <w:p w14:paraId="7D0C2A5C" w14:textId="77777777" w:rsidR="000A5118" w:rsidRPr="002E7C7E" w:rsidRDefault="000A5118" w:rsidP="000A5118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DC24B4" w14:textId="77777777" w:rsidR="00185794" w:rsidRDefault="00185794" w:rsidP="000A5118">
      <w:pPr>
        <w:rPr>
          <w:rFonts w:ascii="Arial" w:eastAsia="Times New Roman" w:hAnsi="Arial" w:cs="Arial"/>
          <w:b/>
          <w:sz w:val="24"/>
          <w:szCs w:val="24"/>
        </w:rPr>
      </w:pPr>
    </w:p>
    <w:p w14:paraId="56C1FCA3" w14:textId="165FA8D1" w:rsidR="000A5118" w:rsidRPr="002E7C7E" w:rsidRDefault="00B913C1" w:rsidP="000A5118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RSU 29 Budget- Joe Fagnant</w:t>
      </w:r>
    </w:p>
    <w:p w14:paraId="6B05E4BC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</w:p>
    <w:p w14:paraId="5C24F33C" w14:textId="13D0BC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Minutes: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Special &amp; 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Regular Council Meeting of </w:t>
      </w:r>
      <w:r w:rsidR="00094A49">
        <w:rPr>
          <w:rFonts w:ascii="Arial" w:eastAsia="Times New Roman" w:hAnsi="Arial" w:cs="Arial"/>
          <w:b/>
          <w:sz w:val="24"/>
          <w:szCs w:val="24"/>
        </w:rPr>
        <w:t>March</w:t>
      </w:r>
      <w:r>
        <w:rPr>
          <w:rFonts w:ascii="Arial" w:eastAsia="Times New Roman" w:hAnsi="Arial" w:cs="Arial"/>
          <w:b/>
          <w:sz w:val="24"/>
          <w:szCs w:val="24"/>
        </w:rPr>
        <w:t xml:space="preserve"> 23</w:t>
      </w:r>
      <w:r w:rsidRPr="002E7C7E">
        <w:rPr>
          <w:rFonts w:ascii="Arial" w:eastAsia="Times New Roman" w:hAnsi="Arial" w:cs="Arial"/>
          <w:b/>
          <w:sz w:val="24"/>
          <w:szCs w:val="24"/>
        </w:rPr>
        <w:t xml:space="preserve">, 2026 </w:t>
      </w:r>
      <w:r w:rsidR="00094A49">
        <w:rPr>
          <w:rFonts w:ascii="Arial" w:eastAsia="Times New Roman" w:hAnsi="Arial" w:cs="Arial"/>
          <w:b/>
          <w:sz w:val="24"/>
          <w:szCs w:val="24"/>
        </w:rPr>
        <w:t>postponed to March 30, 2026 and Special Council Meeting of March 30, 2026.</w:t>
      </w:r>
    </w:p>
    <w:p w14:paraId="10943737" w14:textId="77777777" w:rsidR="000A5118" w:rsidRPr="002E7C7E" w:rsidRDefault="000A5118" w:rsidP="000A5118">
      <w:pPr>
        <w:rPr>
          <w:rFonts w:ascii="Arial" w:eastAsia="Times New Roman" w:hAnsi="Arial" w:cs="Arial"/>
          <w:sz w:val="24"/>
          <w:szCs w:val="24"/>
        </w:rPr>
      </w:pPr>
    </w:p>
    <w:p w14:paraId="2116FA78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09939DFF" w14:textId="77777777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II.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Old Business</w:t>
      </w:r>
      <w:r w:rsidRPr="002E7C7E">
        <w:rPr>
          <w:rFonts w:ascii="Arial" w:hAnsi="Arial" w:cs="Arial"/>
          <w:b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</w:rPr>
        <w:tab/>
      </w:r>
    </w:p>
    <w:p w14:paraId="7F20EF4A" w14:textId="77777777" w:rsidR="000A5118" w:rsidRDefault="000A5118" w:rsidP="000A5118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47688B3" w14:textId="77777777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415D7C85" w14:textId="77777777" w:rsidR="000A5118" w:rsidRPr="002E7C7E" w:rsidRDefault="000A5118" w:rsidP="000A5118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III.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3A7EC2A0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BFD3DEE" w14:textId="57CBBE7C" w:rsidR="000A5118" w:rsidRDefault="000A5118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sz w:val="24"/>
          <w:szCs w:val="24"/>
          <w14:ligatures w14:val="none"/>
        </w:rPr>
        <w:t>A.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ab/>
        <w:t>(0</w:t>
      </w:r>
      <w:r>
        <w:rPr>
          <w:rFonts w:ascii="Arial" w:hAnsi="Arial" w:cs="Arial"/>
          <w:b/>
          <w:sz w:val="24"/>
          <w:szCs w:val="24"/>
          <w14:ligatures w14:val="none"/>
        </w:rPr>
        <w:t>4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1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26-1)</w:t>
      </w:r>
      <w:r>
        <w:rPr>
          <w:rFonts w:ascii="Arial" w:hAnsi="Arial" w:cs="Arial"/>
          <w:b/>
          <w:sz w:val="24"/>
          <w:szCs w:val="24"/>
          <w14:ligatures w14:val="none"/>
        </w:rPr>
        <w:tab/>
      </w:r>
      <w:r>
        <w:rPr>
          <w:rFonts w:ascii="Arial" w:hAnsi="Arial" w:cs="Arial"/>
          <w:b/>
          <w:bCs/>
          <w:sz w:val="24"/>
          <w:szCs w:val="24"/>
        </w:rPr>
        <w:t>Council approves the execution of the application to the Department of Public Safety Bureau of Alcoholic Beverages by B.P.O. Elks, Houlton Lodge #835 located at 86 Main Street, for renewal of liquor license.</w:t>
      </w:r>
    </w:p>
    <w:p w14:paraId="2D3DAA14" w14:textId="77777777" w:rsidR="000A5118" w:rsidRPr="00B04726" w:rsidRDefault="000A5118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(Public Hearing)</w:t>
      </w:r>
    </w:p>
    <w:p w14:paraId="31B29A35" w14:textId="77777777" w:rsidR="000A5118" w:rsidRPr="002E7C7E" w:rsidRDefault="000A5118" w:rsidP="000A5118">
      <w:pPr>
        <w:rPr>
          <w:rFonts w:ascii="Arial" w:hAnsi="Arial" w:cs="Arial"/>
          <w:sz w:val="24"/>
          <w:szCs w:val="24"/>
        </w:rPr>
      </w:pPr>
    </w:p>
    <w:p w14:paraId="2C3DA8A3" w14:textId="622F77EE" w:rsidR="000A5118" w:rsidRDefault="000A5118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>B.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bookmarkStart w:id="5" w:name="_Hlk203025678"/>
      <w:r w:rsidRPr="002E7C7E">
        <w:rPr>
          <w:rFonts w:ascii="Arial" w:hAnsi="Arial" w:cs="Arial"/>
          <w:b/>
          <w:bCs/>
          <w:sz w:val="24"/>
          <w:szCs w:val="24"/>
        </w:rPr>
        <w:t>(0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E7C7E">
        <w:rPr>
          <w:rFonts w:ascii="Arial" w:hAnsi="Arial" w:cs="Arial"/>
          <w:b/>
          <w:bCs/>
          <w:sz w:val="24"/>
          <w:szCs w:val="24"/>
        </w:rPr>
        <w:t>0126-2)</w:t>
      </w:r>
      <w:r>
        <w:rPr>
          <w:rFonts w:ascii="Arial" w:hAnsi="Arial" w:cs="Arial"/>
          <w:b/>
          <w:bCs/>
          <w:sz w:val="24"/>
          <w:szCs w:val="24"/>
        </w:rPr>
        <w:tab/>
        <w:t>Council approves the Special Amusement Permit for Houlton Lodge of Elks located at 86 Main Street.</w:t>
      </w:r>
    </w:p>
    <w:p w14:paraId="547B2D1C" w14:textId="77777777" w:rsidR="000A5118" w:rsidRPr="00675E61" w:rsidRDefault="000A5118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(Public Hearing)</w:t>
      </w:r>
    </w:p>
    <w:p w14:paraId="4C6B4D62" w14:textId="147E7858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ab/>
      </w:r>
      <w:bookmarkEnd w:id="5"/>
    </w:p>
    <w:p w14:paraId="38E2B450" w14:textId="19EB7D4B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>C.</w:t>
      </w:r>
      <w:r w:rsidRPr="002E7C7E">
        <w:rPr>
          <w:rFonts w:ascii="Arial" w:hAnsi="Arial" w:cs="Arial"/>
          <w:b/>
          <w:bCs/>
          <w:sz w:val="24"/>
          <w:szCs w:val="24"/>
        </w:rPr>
        <w:tab/>
        <w:t>(0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E7C7E">
        <w:rPr>
          <w:rFonts w:ascii="Arial" w:hAnsi="Arial" w:cs="Arial"/>
          <w:b/>
          <w:bCs/>
          <w:sz w:val="24"/>
          <w:szCs w:val="24"/>
        </w:rPr>
        <w:t>26-3)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="00557FB9">
        <w:rPr>
          <w:rFonts w:ascii="Arial" w:hAnsi="Arial" w:cs="Arial"/>
          <w:b/>
          <w:bCs/>
          <w:sz w:val="24"/>
          <w:szCs w:val="24"/>
        </w:rPr>
        <w:t>Council accepts the donation of $200 from Machias Savings Bank for the Houlton Downtown Alliance.</w:t>
      </w:r>
    </w:p>
    <w:p w14:paraId="6C2C3E1F" w14:textId="77777777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78581C07" w14:textId="124F9098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>D.</w:t>
      </w:r>
      <w:r w:rsidRPr="002E7C7E">
        <w:rPr>
          <w:rFonts w:ascii="Arial" w:hAnsi="Arial" w:cs="Arial"/>
          <w:b/>
          <w:bCs/>
          <w:sz w:val="24"/>
          <w:szCs w:val="24"/>
        </w:rPr>
        <w:tab/>
        <w:t>(0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E7C7E">
        <w:rPr>
          <w:rFonts w:ascii="Arial" w:hAnsi="Arial" w:cs="Arial"/>
          <w:b/>
          <w:bCs/>
          <w:sz w:val="24"/>
          <w:szCs w:val="24"/>
        </w:rPr>
        <w:t>26-4)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="00B55847">
        <w:rPr>
          <w:rFonts w:ascii="Arial" w:hAnsi="Arial" w:cs="Arial"/>
          <w:b/>
          <w:bCs/>
          <w:sz w:val="24"/>
          <w:szCs w:val="24"/>
        </w:rPr>
        <w:t>Council appoints the attached list of Democratic Election Clerks and Republican Election Clerks.  (Lists are available at the Town fOffice during normal business hours.)</w:t>
      </w:r>
    </w:p>
    <w:p w14:paraId="6738209E" w14:textId="77777777" w:rsidR="000A5118" w:rsidRPr="002E7C7E" w:rsidRDefault="000A5118" w:rsidP="000A5118">
      <w:pPr>
        <w:rPr>
          <w:rFonts w:ascii="Arial" w:hAnsi="Arial" w:cs="Arial"/>
          <w:sz w:val="24"/>
          <w:szCs w:val="24"/>
        </w:rPr>
      </w:pPr>
    </w:p>
    <w:p w14:paraId="6F4832C6" w14:textId="1A4CCF8F" w:rsidR="000A5118" w:rsidRDefault="000A5118" w:rsidP="000A5118">
      <w:pPr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>E.</w:t>
      </w:r>
      <w:r w:rsidRPr="002E7C7E">
        <w:rPr>
          <w:rFonts w:ascii="Arial" w:hAnsi="Arial" w:cs="Arial"/>
          <w:b/>
          <w:bCs/>
          <w:sz w:val="24"/>
          <w:szCs w:val="24"/>
        </w:rPr>
        <w:tab/>
        <w:t>(0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E7C7E">
        <w:rPr>
          <w:rFonts w:ascii="Arial" w:hAnsi="Arial" w:cs="Arial"/>
          <w:b/>
          <w:bCs/>
          <w:sz w:val="24"/>
          <w:szCs w:val="24"/>
        </w:rPr>
        <w:t>26-5)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="000B232D">
        <w:rPr>
          <w:rFonts w:ascii="Arial" w:hAnsi="Arial" w:cs="Arial"/>
          <w:b/>
          <w:bCs/>
          <w:sz w:val="24"/>
          <w:szCs w:val="24"/>
        </w:rPr>
        <w:t xml:space="preserve">Council notifies the voters of the Town of Houlton of the </w:t>
      </w:r>
      <w:r w:rsidR="003A1140">
        <w:rPr>
          <w:rFonts w:ascii="Arial" w:hAnsi="Arial" w:cs="Arial"/>
          <w:b/>
          <w:bCs/>
          <w:sz w:val="24"/>
          <w:szCs w:val="24"/>
        </w:rPr>
        <w:t>Regional School Unit No. 29 Referendum Election to be held on June 9, 2026, by signing the Election Warrant and Notice of Election.</w:t>
      </w:r>
    </w:p>
    <w:p w14:paraId="3FD0CCEB" w14:textId="77777777" w:rsidR="000A5118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106CE705" w14:textId="3527104A" w:rsidR="000A5118" w:rsidRPr="002E7C7E" w:rsidRDefault="001D61A2" w:rsidP="000A51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F.</w:t>
      </w:r>
      <w:r>
        <w:rPr>
          <w:rFonts w:ascii="Arial" w:hAnsi="Arial" w:cs="Arial"/>
          <w:b/>
          <w:bCs/>
          <w:sz w:val="24"/>
          <w:szCs w:val="24"/>
        </w:rPr>
        <w:tab/>
        <w:t>(040126-6)</w:t>
      </w:r>
      <w:r>
        <w:rPr>
          <w:rFonts w:ascii="Arial" w:hAnsi="Arial" w:cs="Arial"/>
          <w:b/>
          <w:bCs/>
          <w:sz w:val="24"/>
          <w:szCs w:val="24"/>
        </w:rPr>
        <w:tab/>
        <w:t>Council accepts the bid of $10,400 from KE Customs for equipment installation for two 2026 Ford Explorer police cruisers.</w:t>
      </w:r>
    </w:p>
    <w:p w14:paraId="3CE77153" w14:textId="77777777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780E2CC5" w14:textId="3A19ABE6" w:rsidR="007567EA" w:rsidRDefault="007567EA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G.</w:t>
      </w:r>
      <w:r>
        <w:rPr>
          <w:rFonts w:ascii="Arial" w:hAnsi="Arial" w:cs="Arial"/>
          <w:b/>
          <w:bCs/>
          <w:sz w:val="24"/>
          <w:szCs w:val="24"/>
        </w:rPr>
        <w:tab/>
        <w:t>(040126-7)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26241C">
        <w:rPr>
          <w:rFonts w:ascii="Arial" w:hAnsi="Arial" w:cs="Arial"/>
          <w:b/>
          <w:bCs/>
          <w:sz w:val="24"/>
          <w:szCs w:val="24"/>
        </w:rPr>
        <w:t xml:space="preserve">Council authorizes the Interim Town Manager to apply for and sign all documents pertaining to the Airport PAPI &amp; REIL </w:t>
      </w:r>
      <w:r w:rsidR="0087494F">
        <w:rPr>
          <w:rFonts w:ascii="Arial" w:hAnsi="Arial" w:cs="Arial"/>
          <w:b/>
          <w:bCs/>
          <w:sz w:val="24"/>
          <w:szCs w:val="24"/>
        </w:rPr>
        <w:t>Infrastructure</w:t>
      </w:r>
      <w:r w:rsidR="0026241C">
        <w:rPr>
          <w:rFonts w:ascii="Arial" w:hAnsi="Arial" w:cs="Arial"/>
          <w:b/>
          <w:bCs/>
          <w:sz w:val="24"/>
          <w:szCs w:val="24"/>
        </w:rPr>
        <w:t xml:space="preserve"> Grant.</w:t>
      </w:r>
    </w:p>
    <w:p w14:paraId="53EC3749" w14:textId="77777777" w:rsidR="007567EA" w:rsidRDefault="007567EA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F35412" w14:textId="52D86D76" w:rsidR="000A5118" w:rsidRDefault="007567EA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3376C0">
        <w:rPr>
          <w:rFonts w:ascii="Arial" w:hAnsi="Arial" w:cs="Arial"/>
          <w:b/>
          <w:bCs/>
          <w:sz w:val="24"/>
          <w:szCs w:val="24"/>
        </w:rPr>
        <w:t>.</w:t>
      </w:r>
      <w:r w:rsidR="003376C0">
        <w:rPr>
          <w:rFonts w:ascii="Arial" w:hAnsi="Arial" w:cs="Arial"/>
          <w:b/>
          <w:bCs/>
          <w:sz w:val="24"/>
          <w:szCs w:val="24"/>
        </w:rPr>
        <w:tab/>
        <w:t>(040126-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="003376C0">
        <w:rPr>
          <w:rFonts w:ascii="Arial" w:hAnsi="Arial" w:cs="Arial"/>
          <w:b/>
          <w:bCs/>
          <w:sz w:val="24"/>
          <w:szCs w:val="24"/>
        </w:rPr>
        <w:t>)</w:t>
      </w:r>
      <w:r w:rsidR="003376C0">
        <w:rPr>
          <w:rFonts w:ascii="Arial" w:hAnsi="Arial" w:cs="Arial"/>
          <w:b/>
          <w:bCs/>
          <w:sz w:val="24"/>
          <w:szCs w:val="24"/>
        </w:rPr>
        <w:tab/>
      </w:r>
      <w:r w:rsidR="00B9642B">
        <w:rPr>
          <w:rFonts w:ascii="Arial" w:hAnsi="Arial" w:cs="Arial"/>
          <w:b/>
          <w:bCs/>
          <w:sz w:val="24"/>
          <w:szCs w:val="24"/>
        </w:rPr>
        <w:t>Council accepts the bid of $274,802.50 from Brown Construction, INC. for replacement of the PAPI &amp; REIL for Runway 23 at Houlton International Airport.</w:t>
      </w:r>
    </w:p>
    <w:p w14:paraId="3FC74CD4" w14:textId="77777777" w:rsidR="003376C0" w:rsidRDefault="003376C0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12709C" w14:textId="04337C2B" w:rsidR="00591BEE" w:rsidRDefault="000117E4" w:rsidP="00591BEE">
      <w:r w:rsidRPr="000117E4"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ab/>
        <w:t>(040126-9)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591BEE" w:rsidRPr="00591BEE">
        <w:rPr>
          <w:rFonts w:ascii="Arial" w:hAnsi="Arial" w:cs="Arial"/>
          <w:b/>
          <w:bCs/>
          <w:sz w:val="24"/>
          <w:szCs w:val="24"/>
        </w:rPr>
        <w:t>Council authorizes the Interim Town Manager to sign and issue the Memorandum of Understanding to explore the viability of a Crematory at Evergreen Cemetery</w:t>
      </w:r>
      <w:r w:rsidR="00591BEE" w:rsidRPr="00591BEE">
        <w:rPr>
          <w:rFonts w:ascii="Arial" w:hAnsi="Arial" w:cs="Arial"/>
          <w:b/>
          <w:bCs/>
          <w:sz w:val="24"/>
          <w:szCs w:val="24"/>
        </w:rPr>
        <w:t>.</w:t>
      </w:r>
    </w:p>
    <w:p w14:paraId="05F4A3A5" w14:textId="6876CF03" w:rsidR="003376C0" w:rsidRPr="000117E4" w:rsidRDefault="003376C0" w:rsidP="000117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7C1574" w14:textId="77777777" w:rsidR="003376C0" w:rsidRDefault="003376C0" w:rsidP="000A51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2ED04FD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IV.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Discussion and Reports</w:t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203DB6AD" w14:textId="07C53C57" w:rsidR="000A5118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7A95D4CC" w14:textId="3E77D522" w:rsidR="000A5118" w:rsidRPr="002E7C7E" w:rsidRDefault="001D1F33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A</w:t>
      </w:r>
      <w:r w:rsidR="000A5118"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0A5118"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Town Managers Report</w:t>
      </w:r>
    </w:p>
    <w:p w14:paraId="6111A106" w14:textId="77777777" w:rsidR="000A5118" w:rsidRPr="002E7C7E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7C5B5A63" w14:textId="5BA71A66" w:rsidR="000A5118" w:rsidRPr="002E7C7E" w:rsidRDefault="001D1F33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B</w:t>
      </w:r>
      <w:r w:rsidR="000A5118"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0A5118"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  <w:t>Councilors’ Remarks</w:t>
      </w:r>
      <w:r w:rsidR="000A5118" w:rsidRPr="002E7C7E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</w:p>
    <w:p w14:paraId="57A787CB" w14:textId="77777777" w:rsidR="000A5118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51114C17" w14:textId="77777777" w:rsidR="000A5118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1FA0E3ED" w14:textId="77777777" w:rsidR="000A5118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7A54BF34" w14:textId="77777777" w:rsidR="000A5118" w:rsidRDefault="000A5118" w:rsidP="000A5118">
      <w:pPr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6B1AAD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Executive Session</w:t>
      </w:r>
    </w:p>
    <w:p w14:paraId="2038325E" w14:textId="77777777" w:rsidR="000A5118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</w:p>
    <w:p w14:paraId="26F0F905" w14:textId="7FB2B242" w:rsidR="000A5118" w:rsidRPr="006B1AAD" w:rsidRDefault="000A5118" w:rsidP="000A5118">
      <w:pPr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470383">
        <w:rPr>
          <w:rFonts w:ascii="Arial" w:eastAsia="Times New Roman" w:hAnsi="Arial" w:cs="Arial"/>
          <w:b/>
          <w:sz w:val="24"/>
          <w:szCs w:val="24"/>
          <w14:ligatures w14:val="none"/>
        </w:rPr>
        <w:t>(0</w:t>
      </w:r>
      <w:r w:rsidR="004168F0" w:rsidRPr="00470383">
        <w:rPr>
          <w:rFonts w:ascii="Arial" w:eastAsia="Times New Roman" w:hAnsi="Arial" w:cs="Arial"/>
          <w:b/>
          <w:sz w:val="24"/>
          <w:szCs w:val="24"/>
          <w14:ligatures w14:val="none"/>
        </w:rPr>
        <w:t>40</w:t>
      </w:r>
      <w:r w:rsidRPr="00470383">
        <w:rPr>
          <w:rFonts w:ascii="Arial" w:eastAsia="Times New Roman" w:hAnsi="Arial" w:cs="Arial"/>
          <w:b/>
          <w:sz w:val="24"/>
          <w:szCs w:val="24"/>
          <w14:ligatures w14:val="none"/>
        </w:rPr>
        <w:t>126-</w:t>
      </w:r>
      <w:r w:rsidR="00BB0025" w:rsidRPr="00470383">
        <w:rPr>
          <w:rFonts w:ascii="Arial" w:eastAsia="Times New Roman" w:hAnsi="Arial" w:cs="Arial"/>
          <w:b/>
          <w:sz w:val="24"/>
          <w:szCs w:val="24"/>
          <w14:ligatures w14:val="none"/>
        </w:rPr>
        <w:t>10</w:t>
      </w:r>
      <w:r w:rsidRPr="00470383">
        <w:rPr>
          <w:rFonts w:ascii="Arial" w:eastAsia="Times New Roman" w:hAnsi="Arial" w:cs="Arial"/>
          <w:b/>
          <w:sz w:val="24"/>
          <w:szCs w:val="24"/>
          <w14:ligatures w14:val="none"/>
        </w:rPr>
        <w:t>)</w:t>
      </w:r>
      <w:r w:rsidRPr="004168F0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4168F0">
        <w:rPr>
          <w:rFonts w:ascii="Arial" w:eastAsia="Times New Roman" w:hAnsi="Arial" w:cs="Arial"/>
          <w:b/>
          <w:bCs/>
          <w:sz w:val="24"/>
          <w:szCs w:val="24"/>
        </w:rPr>
        <w:t>Council enters Executive Session with the Interim Town Manager for the purpose of discussing personnel matters, pursuant to MRSA Title 1, Section 405(6)A.</w:t>
      </w:r>
    </w:p>
    <w:p w14:paraId="058E097D" w14:textId="77777777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350EBDA1" w14:textId="77777777" w:rsidR="000A5118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118D8C54" w14:textId="77777777" w:rsidR="000A5118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7E4D26E3" w14:textId="77777777" w:rsidR="000A5118" w:rsidRDefault="000A5118" w:rsidP="000A5118">
      <w:pPr>
        <w:rPr>
          <w:rFonts w:ascii="Arial" w:hAnsi="Arial" w:cs="Arial"/>
          <w:b/>
          <w:bCs/>
          <w:sz w:val="24"/>
          <w:szCs w:val="24"/>
        </w:rPr>
      </w:pPr>
    </w:p>
    <w:p w14:paraId="70D9D164" w14:textId="77777777" w:rsidR="000A5118" w:rsidRPr="002E7C7E" w:rsidRDefault="000A5118" w:rsidP="000A511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E7C7E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2E7C7E">
        <w:rPr>
          <w:rFonts w:ascii="Arial" w:hAnsi="Arial" w:cs="Arial"/>
          <w:b/>
          <w:bCs/>
          <w:sz w:val="24"/>
          <w:szCs w:val="24"/>
        </w:rPr>
        <w:t>.</w:t>
      </w:r>
      <w:r w:rsidRPr="002E7C7E">
        <w:rPr>
          <w:rFonts w:ascii="Arial" w:hAnsi="Arial" w:cs="Arial"/>
          <w:b/>
          <w:bCs/>
          <w:sz w:val="24"/>
          <w:szCs w:val="24"/>
        </w:rPr>
        <w:tab/>
      </w:r>
      <w:r w:rsidRPr="002E7C7E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6F42DE24" w14:textId="77777777" w:rsidR="000A5118" w:rsidRDefault="000A5118" w:rsidP="000A5118"/>
    <w:p w14:paraId="7350EBCF" w14:textId="77777777" w:rsidR="000A5118" w:rsidRDefault="000A5118" w:rsidP="000A5118"/>
    <w:p w14:paraId="5AC5FD03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3F6"/>
    <w:multiLevelType w:val="hybridMultilevel"/>
    <w:tmpl w:val="CB2870AC"/>
    <w:lvl w:ilvl="0" w:tplc="EFCA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5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18"/>
    <w:rsid w:val="000117E4"/>
    <w:rsid w:val="00094A49"/>
    <w:rsid w:val="000A5118"/>
    <w:rsid w:val="000B232D"/>
    <w:rsid w:val="000E0438"/>
    <w:rsid w:val="00107ED4"/>
    <w:rsid w:val="00185794"/>
    <w:rsid w:val="001B13DE"/>
    <w:rsid w:val="001D1F33"/>
    <w:rsid w:val="001D61A2"/>
    <w:rsid w:val="0026241C"/>
    <w:rsid w:val="002A5E7C"/>
    <w:rsid w:val="003376C0"/>
    <w:rsid w:val="003A1140"/>
    <w:rsid w:val="004168F0"/>
    <w:rsid w:val="00470383"/>
    <w:rsid w:val="00557FB9"/>
    <w:rsid w:val="00591BEE"/>
    <w:rsid w:val="005A2BF4"/>
    <w:rsid w:val="00755F5F"/>
    <w:rsid w:val="007567EA"/>
    <w:rsid w:val="00871A88"/>
    <w:rsid w:val="0087494F"/>
    <w:rsid w:val="008A0734"/>
    <w:rsid w:val="00B463B9"/>
    <w:rsid w:val="00B55847"/>
    <w:rsid w:val="00B913C1"/>
    <w:rsid w:val="00B9642B"/>
    <w:rsid w:val="00BB0025"/>
    <w:rsid w:val="00D80B4C"/>
    <w:rsid w:val="00D93491"/>
    <w:rsid w:val="00E67A88"/>
    <w:rsid w:val="00E67FB9"/>
    <w:rsid w:val="00F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5AD5"/>
  <w15:chartTrackingRefBased/>
  <w15:docId w15:val="{F019A6F2-EEC7-43FC-B4FF-BE9E3E8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118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1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1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1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1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1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11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11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11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11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1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1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11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118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A5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118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0A51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1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118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DefaultParagraphFont"/>
    <w:rsid w:val="000A511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34</cp:revision>
  <cp:lastPrinted>2026-04-10T14:15:00Z</cp:lastPrinted>
  <dcterms:created xsi:type="dcterms:W3CDTF">2026-03-30T19:01:00Z</dcterms:created>
  <dcterms:modified xsi:type="dcterms:W3CDTF">2026-04-10T15:44:00Z</dcterms:modified>
</cp:coreProperties>
</file>