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7B9B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181965931"/>
      <w:bookmarkStart w:id="1" w:name="_Hlk192140292"/>
      <w:r w:rsidRPr="00052E67">
        <w:rPr>
          <w:rFonts w:ascii="Arial" w:eastAsia="Times New Roman" w:hAnsi="Arial" w:cs="Arial"/>
          <w:b/>
          <w:sz w:val="24"/>
          <w:szCs w:val="24"/>
        </w:rPr>
        <w:t xml:space="preserve">Location: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>Town Office, Council Chambers</w:t>
      </w:r>
    </w:p>
    <w:p w14:paraId="5EB6B98E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22F96B08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bookmarkStart w:id="2" w:name="_Hlk184380600"/>
      <w:bookmarkEnd w:id="0"/>
    </w:p>
    <w:p w14:paraId="558BE1B4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725EA163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 xml:space="preserve">                    Spectrum Cable – Channel 1301 or Channel 7</w:t>
      </w:r>
    </w:p>
    <w:bookmarkEnd w:id="2"/>
    <w:p w14:paraId="33623B7E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</w:p>
    <w:p w14:paraId="5A91133C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bookmarkStart w:id="3" w:name="_Hlk184380619"/>
      <w:r w:rsidRPr="00052E67">
        <w:rPr>
          <w:rFonts w:ascii="Arial" w:eastAsia="Times New Roman" w:hAnsi="Arial" w:cs="Arial"/>
          <w:b/>
          <w:sz w:val="24"/>
          <w:szCs w:val="24"/>
        </w:rPr>
        <w:t xml:space="preserve">Public Participation thru Zoom: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 xml:space="preserve">Meeting ID:  </w:t>
      </w:r>
      <w:r w:rsidRPr="00052E67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856 7271 4460</w:t>
      </w:r>
      <w:r w:rsidRPr="00052E6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0A9BC30F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  <w:bookmarkEnd w:id="3"/>
      <w:r w:rsidRPr="00052E67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</w:p>
    <w:p w14:paraId="1496DD42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</w:t>
      </w:r>
      <w:bookmarkStart w:id="4" w:name="_Hlk184380634"/>
      <w:r w:rsidRPr="00052E67">
        <w:rPr>
          <w:rFonts w:ascii="Arial" w:eastAsia="Times New Roman" w:hAnsi="Arial" w:cs="Arial"/>
          <w:b/>
          <w:sz w:val="24"/>
          <w:szCs w:val="24"/>
        </w:rPr>
        <w:t>AGENDA</w:t>
      </w:r>
    </w:p>
    <w:bookmarkEnd w:id="4"/>
    <w:p w14:paraId="7AB2F966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</w:p>
    <w:p w14:paraId="3F16C8BF" w14:textId="358D3955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 xml:space="preserve">Regular Council Meeting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October 27, 2025</w:t>
      </w:r>
    </w:p>
    <w:p w14:paraId="6820299E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6:00 PM                                            </w:t>
      </w:r>
    </w:p>
    <w:bookmarkEnd w:id="1"/>
    <w:p w14:paraId="34E97142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</w:p>
    <w:p w14:paraId="7AAAC92A" w14:textId="77777777" w:rsidR="00766A61" w:rsidRPr="003D2855" w:rsidRDefault="00766A61" w:rsidP="00766A61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52E67">
        <w:rPr>
          <w:rFonts w:ascii="Arial" w:eastAsia="Times New Roman" w:hAnsi="Arial" w:cs="Arial"/>
          <w:b/>
          <w:sz w:val="24"/>
          <w:szCs w:val="24"/>
          <w:u w:val="single"/>
        </w:rPr>
        <w:t>Pledge of Allegiance</w:t>
      </w:r>
    </w:p>
    <w:p w14:paraId="04F44872" w14:textId="77777777" w:rsidR="00766A61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A8BFE61" w14:textId="77777777" w:rsidR="00766A61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7AA9538" w14:textId="77777777" w:rsidR="00766A61" w:rsidRPr="00052E67" w:rsidRDefault="00766A61" w:rsidP="00766A61">
      <w:pPr>
        <w:jc w:val="both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  <w:u w:val="single"/>
        </w:rPr>
        <w:t>Public Comments</w:t>
      </w:r>
      <w:r w:rsidRPr="00052E67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</w:p>
    <w:p w14:paraId="462B7835" w14:textId="77777777" w:rsidR="00766A61" w:rsidRPr="00052E67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CAF748E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</w:p>
    <w:p w14:paraId="42172342" w14:textId="77777777" w:rsidR="00766A61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</w:p>
    <w:p w14:paraId="0CB0733F" w14:textId="69182B3D" w:rsidR="00766A61" w:rsidRPr="00CE08CA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r w:rsidRPr="00E03C2C">
        <w:rPr>
          <w:rFonts w:ascii="Arial" w:eastAsia="Times New Roman" w:hAnsi="Arial" w:cs="Arial"/>
          <w:b/>
          <w:sz w:val="24"/>
          <w:szCs w:val="24"/>
        </w:rPr>
        <w:t>I.</w:t>
      </w:r>
      <w:r w:rsidRPr="00E03C2C">
        <w:rPr>
          <w:rFonts w:ascii="Arial" w:eastAsia="Times New Roman" w:hAnsi="Arial" w:cs="Arial"/>
          <w:b/>
          <w:sz w:val="24"/>
          <w:szCs w:val="24"/>
        </w:rPr>
        <w:tab/>
      </w:r>
      <w:r w:rsidRPr="00E03C2C">
        <w:rPr>
          <w:rFonts w:ascii="Arial" w:eastAsia="Times New Roman" w:hAnsi="Arial" w:cs="Arial"/>
          <w:b/>
          <w:sz w:val="24"/>
          <w:szCs w:val="24"/>
          <w:u w:val="single"/>
        </w:rPr>
        <w:t>Minutes:</w:t>
      </w:r>
      <w:r w:rsidRPr="00E03C2C">
        <w:rPr>
          <w:rFonts w:ascii="Arial" w:eastAsia="Times New Roman" w:hAnsi="Arial" w:cs="Arial"/>
          <w:b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</w:rPr>
        <w:t xml:space="preserve">Special Council Meeting of October 10, 2025 and </w:t>
      </w:r>
      <w:r w:rsidRPr="00E03C2C">
        <w:rPr>
          <w:rFonts w:ascii="Arial" w:eastAsia="Times New Roman" w:hAnsi="Arial" w:cs="Arial"/>
          <w:b/>
          <w:sz w:val="24"/>
          <w:szCs w:val="24"/>
        </w:rPr>
        <w:t xml:space="preserve">Special &amp; Regular Council Meeting of </w:t>
      </w:r>
      <w:r>
        <w:rPr>
          <w:rFonts w:ascii="Arial" w:eastAsia="Times New Roman" w:hAnsi="Arial" w:cs="Arial"/>
          <w:b/>
          <w:sz w:val="24"/>
          <w:szCs w:val="24"/>
        </w:rPr>
        <w:t>October 14</w:t>
      </w:r>
      <w:r w:rsidRPr="00E03C2C">
        <w:rPr>
          <w:rFonts w:ascii="Arial" w:eastAsia="Times New Roman" w:hAnsi="Arial" w:cs="Arial"/>
          <w:b/>
          <w:sz w:val="24"/>
          <w:szCs w:val="24"/>
        </w:rPr>
        <w:t>, 202</w:t>
      </w:r>
      <w:r w:rsidRPr="00CE08CA">
        <w:rPr>
          <w:rFonts w:ascii="Arial" w:eastAsia="Times New Roman" w:hAnsi="Arial" w:cs="Arial"/>
          <w:b/>
          <w:sz w:val="24"/>
          <w:szCs w:val="24"/>
        </w:rPr>
        <w:t xml:space="preserve">5 </w:t>
      </w:r>
    </w:p>
    <w:p w14:paraId="6841EA50" w14:textId="77777777" w:rsidR="00766A61" w:rsidRPr="00E03C2C" w:rsidRDefault="00766A61" w:rsidP="00766A61">
      <w:pPr>
        <w:rPr>
          <w:rFonts w:ascii="Arial" w:eastAsia="Times New Roman" w:hAnsi="Arial" w:cs="Arial"/>
          <w:sz w:val="24"/>
          <w:szCs w:val="24"/>
        </w:rPr>
      </w:pPr>
    </w:p>
    <w:p w14:paraId="0AD21995" w14:textId="77777777" w:rsidR="00766A61" w:rsidRDefault="00766A61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392C1975" w14:textId="77777777" w:rsidR="00766A61" w:rsidRPr="00E03C2C" w:rsidRDefault="00766A61" w:rsidP="00766A61">
      <w:pPr>
        <w:rPr>
          <w:rFonts w:ascii="Arial" w:hAnsi="Arial" w:cs="Arial"/>
          <w:b/>
          <w:bCs/>
          <w:sz w:val="24"/>
          <w:szCs w:val="24"/>
        </w:rPr>
      </w:pPr>
      <w:r w:rsidRPr="00E03C2C">
        <w:rPr>
          <w:rFonts w:ascii="Arial" w:eastAsia="Times New Roman" w:hAnsi="Arial" w:cs="Arial"/>
          <w:b/>
          <w:sz w:val="24"/>
          <w:szCs w:val="24"/>
          <w14:ligatures w14:val="none"/>
        </w:rPr>
        <w:t>II.</w:t>
      </w:r>
      <w:r w:rsidRPr="00E03C2C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E03C2C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Old Business</w:t>
      </w:r>
      <w:r w:rsidRPr="00E03C2C">
        <w:rPr>
          <w:rFonts w:ascii="Arial" w:hAnsi="Arial" w:cs="Arial"/>
          <w:b/>
          <w:sz w:val="24"/>
          <w:szCs w:val="24"/>
        </w:rPr>
        <w:tab/>
      </w:r>
      <w:r w:rsidRPr="00E03C2C">
        <w:rPr>
          <w:rFonts w:ascii="Arial" w:hAnsi="Arial" w:cs="Arial"/>
          <w:b/>
          <w:bCs/>
          <w:sz w:val="24"/>
          <w:szCs w:val="24"/>
        </w:rPr>
        <w:tab/>
      </w:r>
      <w:r w:rsidRPr="00E03C2C">
        <w:rPr>
          <w:rFonts w:ascii="Arial" w:hAnsi="Arial" w:cs="Arial"/>
          <w:b/>
          <w:bCs/>
          <w:sz w:val="24"/>
          <w:szCs w:val="24"/>
        </w:rPr>
        <w:tab/>
      </w:r>
      <w:r w:rsidRPr="00E03C2C">
        <w:rPr>
          <w:rFonts w:ascii="Arial" w:hAnsi="Arial" w:cs="Arial"/>
          <w:b/>
          <w:bCs/>
          <w:sz w:val="24"/>
          <w:szCs w:val="24"/>
        </w:rPr>
        <w:tab/>
      </w:r>
    </w:p>
    <w:p w14:paraId="6BD97D69" w14:textId="77777777" w:rsidR="00766A61" w:rsidRPr="00E03C2C" w:rsidRDefault="00766A61" w:rsidP="00766A61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03C2C">
        <w:rPr>
          <w:rFonts w:ascii="Arial" w:eastAsia="Times New Roman" w:hAnsi="Arial" w:cs="Arial"/>
          <w:sz w:val="24"/>
          <w:szCs w:val="24"/>
        </w:rPr>
        <w:tab/>
      </w:r>
      <w:r w:rsidRPr="00E03C2C">
        <w:rPr>
          <w:rFonts w:ascii="Arial" w:hAnsi="Arial" w:cs="Arial"/>
          <w:b/>
          <w:bCs/>
          <w:sz w:val="24"/>
          <w:szCs w:val="24"/>
        </w:rPr>
        <w:tab/>
      </w:r>
      <w:r w:rsidRPr="00E03C2C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E03C2C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5B70FE5C" w14:textId="29AAA541" w:rsidR="00766A61" w:rsidRPr="00170A10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14:ligatures w14:val="none"/>
        </w:rPr>
        <w:t>A.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>(S100225-4)</w:t>
      </w: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bookmarkStart w:id="5" w:name="_Hlk210900403"/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>The Town of Houlton ordains that Chapter 7 General Assistance Appendix A, B, C, D, E, F, G and H dated October 1, 2024 to September 30, 2025 of the Houlton Code be replaced with General Assistance Appendix A, B, C, D, E, F, G and H dated October 1, 2025 to September 30, 2026. (Note: The document in its entirety is available at the Town Office during normal business hours.)</w:t>
      </w:r>
    </w:p>
    <w:p w14:paraId="18DAFC38" w14:textId="77777777" w:rsidR="00766A61" w:rsidRPr="00170A10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Appendix A – Total Monthly Allowed GA Maximums</w:t>
      </w:r>
    </w:p>
    <w:p w14:paraId="240AC04B" w14:textId="77777777" w:rsidR="00766A61" w:rsidRPr="00170A10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Appendix B</w:t>
      </w: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– Food Maximums</w:t>
      </w:r>
    </w:p>
    <w:p w14:paraId="4B7FCFD1" w14:textId="77777777" w:rsidR="00766A61" w:rsidRPr="00170A10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Appendix C – Housing Maximums</w:t>
      </w:r>
    </w:p>
    <w:p w14:paraId="01546536" w14:textId="77777777" w:rsidR="00766A61" w:rsidRPr="00170A10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Appendix D – Utilities</w:t>
      </w:r>
    </w:p>
    <w:p w14:paraId="1DBB8BC1" w14:textId="77777777" w:rsidR="00766A61" w:rsidRPr="00170A10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Appendix E – Heating Fuel</w:t>
      </w:r>
    </w:p>
    <w:p w14:paraId="3EED3B5D" w14:textId="77777777" w:rsidR="00766A61" w:rsidRPr="00170A10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Appendix F – Personal Care &amp; Household</w:t>
      </w:r>
    </w:p>
    <w:p w14:paraId="2E0B325E" w14:textId="77777777" w:rsidR="00766A61" w:rsidRPr="00170A10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Appendix G – Mileage Rate</w:t>
      </w:r>
    </w:p>
    <w:p w14:paraId="7E981E8E" w14:textId="77777777" w:rsidR="00766A61" w:rsidRPr="00170A10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Appendix H – Funeral Maximums</w:t>
      </w:r>
    </w:p>
    <w:bookmarkEnd w:id="5"/>
    <w:p w14:paraId="2CD928B2" w14:textId="5C64353F" w:rsidR="00766A61" w:rsidRPr="00170A10" w:rsidRDefault="00766A61" w:rsidP="00766A61">
      <w:pPr>
        <w:jc w:val="both"/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>(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Public Hearing</w:t>
      </w: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>)</w:t>
      </w:r>
      <w:r w:rsidRPr="00170A10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21FAF8ED" w14:textId="77777777" w:rsidR="00766A61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</w:p>
    <w:p w14:paraId="342C61C8" w14:textId="77777777" w:rsidR="00766A61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</w:p>
    <w:p w14:paraId="25B00CA6" w14:textId="77777777" w:rsidR="00766A61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</w:p>
    <w:p w14:paraId="6D38FD5A" w14:textId="77777777" w:rsidR="00B74736" w:rsidRDefault="00B74736" w:rsidP="00766A61">
      <w:pPr>
        <w:rPr>
          <w:rFonts w:ascii="Arial" w:eastAsia="Times New Roman" w:hAnsi="Arial" w:cs="Arial"/>
          <w:b/>
          <w:sz w:val="24"/>
          <w:szCs w:val="24"/>
        </w:rPr>
      </w:pPr>
    </w:p>
    <w:p w14:paraId="6DE211B8" w14:textId="2757C54E" w:rsidR="00766A61" w:rsidRPr="00DB3970" w:rsidRDefault="00766A61" w:rsidP="00766A61">
      <w:pPr>
        <w:rPr>
          <w:rFonts w:ascii="Arial" w:eastAsia="Times New Roman" w:hAnsi="Arial" w:cs="Arial"/>
          <w:b/>
          <w:sz w:val="24"/>
          <w:szCs w:val="24"/>
        </w:rPr>
      </w:pPr>
      <w:r w:rsidRPr="00052E67">
        <w:rPr>
          <w:rFonts w:ascii="Arial" w:eastAsia="Times New Roman" w:hAnsi="Arial" w:cs="Arial"/>
          <w:b/>
          <w:sz w:val="24"/>
          <w:szCs w:val="24"/>
        </w:rPr>
        <w:lastRenderedPageBreak/>
        <w:t>III.</w:t>
      </w:r>
      <w:r w:rsidRPr="00052E67">
        <w:rPr>
          <w:rFonts w:ascii="Arial" w:eastAsia="Times New Roman" w:hAnsi="Arial" w:cs="Arial"/>
          <w:b/>
          <w:sz w:val="24"/>
          <w:szCs w:val="24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  <w:u w:val="single"/>
        </w:rPr>
        <w:t>New Business</w:t>
      </w:r>
    </w:p>
    <w:p w14:paraId="14CEC2BF" w14:textId="77777777" w:rsidR="00766A61" w:rsidRDefault="00766A61" w:rsidP="00766A61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FC86151" w14:textId="11F3830D" w:rsidR="000446A0" w:rsidRDefault="00766A61" w:rsidP="000446A0">
      <w:pPr>
        <w:jc w:val="both"/>
        <w:rPr>
          <w:rFonts w:ascii="Arial" w:hAnsi="Arial" w:cs="Arial"/>
          <w:b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052E67">
        <w:rPr>
          <w:rFonts w:ascii="Arial" w:hAnsi="Arial" w:cs="Arial"/>
          <w:b/>
          <w:bCs/>
          <w:sz w:val="24"/>
          <w:szCs w:val="24"/>
        </w:rPr>
        <w:t>.</w:t>
      </w:r>
      <w:r w:rsidRPr="00052E67">
        <w:rPr>
          <w:rFonts w:ascii="Arial" w:hAnsi="Arial" w:cs="Arial"/>
          <w:b/>
          <w:bCs/>
          <w:sz w:val="24"/>
          <w:szCs w:val="24"/>
        </w:rPr>
        <w:tab/>
        <w:t>(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052E67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52E67">
        <w:rPr>
          <w:rFonts w:ascii="Arial" w:hAnsi="Arial" w:cs="Arial"/>
          <w:b/>
          <w:bCs/>
          <w:sz w:val="24"/>
          <w:szCs w:val="24"/>
        </w:rPr>
        <w:t>25-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052E67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446A0" w:rsidRPr="0053690E">
        <w:rPr>
          <w:rFonts w:ascii="Arial" w:hAnsi="Arial" w:cs="Arial"/>
          <w:b/>
          <w:sz w:val="24"/>
          <w:szCs w:val="24"/>
          <w14:ligatures w14:val="none"/>
        </w:rPr>
        <w:t xml:space="preserve">Council </w:t>
      </w:r>
      <w:r w:rsidR="00BD0F77">
        <w:rPr>
          <w:rFonts w:ascii="Arial" w:hAnsi="Arial" w:cs="Arial"/>
          <w:b/>
          <w:sz w:val="24"/>
          <w:szCs w:val="24"/>
          <w14:ligatures w14:val="none"/>
        </w:rPr>
        <w:t xml:space="preserve">approves </w:t>
      </w:r>
      <w:r w:rsidR="00524940">
        <w:rPr>
          <w:rFonts w:ascii="Arial" w:hAnsi="Arial" w:cs="Arial"/>
          <w:b/>
          <w:sz w:val="24"/>
          <w:szCs w:val="24"/>
          <w14:ligatures w14:val="none"/>
        </w:rPr>
        <w:t>postponing</w:t>
      </w:r>
      <w:r w:rsidR="00BD0F77">
        <w:rPr>
          <w:rFonts w:ascii="Arial" w:hAnsi="Arial" w:cs="Arial"/>
          <w:b/>
          <w:sz w:val="24"/>
          <w:szCs w:val="24"/>
          <w14:ligatures w14:val="none"/>
        </w:rPr>
        <w:t xml:space="preserve"> the </w:t>
      </w:r>
      <w:r w:rsidR="000446A0" w:rsidRPr="0053690E">
        <w:rPr>
          <w:rFonts w:ascii="Arial" w:hAnsi="Arial" w:cs="Arial"/>
          <w:b/>
          <w:sz w:val="24"/>
          <w:szCs w:val="24"/>
          <w14:ligatures w14:val="none"/>
        </w:rPr>
        <w:t xml:space="preserve">review of the </w:t>
      </w:r>
      <w:r w:rsidR="00524940">
        <w:rPr>
          <w:rFonts w:ascii="Arial" w:hAnsi="Arial" w:cs="Arial"/>
          <w:b/>
          <w:sz w:val="24"/>
          <w:szCs w:val="24"/>
          <w14:ligatures w14:val="none"/>
        </w:rPr>
        <w:t xml:space="preserve">town’s </w:t>
      </w:r>
      <w:r w:rsidR="000446A0" w:rsidRPr="0053690E">
        <w:rPr>
          <w:rFonts w:ascii="Arial" w:hAnsi="Arial" w:cs="Arial"/>
          <w:b/>
          <w:sz w:val="24"/>
          <w:szCs w:val="24"/>
          <w14:ligatures w14:val="none"/>
        </w:rPr>
        <w:t xml:space="preserve">financial status </w:t>
      </w:r>
      <w:r w:rsidR="00524940">
        <w:rPr>
          <w:rFonts w:ascii="Arial" w:hAnsi="Arial" w:cs="Arial"/>
          <w:b/>
          <w:sz w:val="24"/>
          <w:szCs w:val="24"/>
          <w14:ligatures w14:val="none"/>
        </w:rPr>
        <w:t xml:space="preserve">for </w:t>
      </w:r>
      <w:r w:rsidR="000446A0" w:rsidRPr="0053690E">
        <w:rPr>
          <w:rFonts w:ascii="Arial" w:hAnsi="Arial" w:cs="Arial"/>
          <w:b/>
          <w:sz w:val="24"/>
          <w:szCs w:val="24"/>
          <w14:ligatures w14:val="none"/>
        </w:rPr>
        <w:t xml:space="preserve">the first eight months of </w:t>
      </w:r>
      <w:r w:rsidR="00524940">
        <w:rPr>
          <w:rFonts w:ascii="Arial" w:hAnsi="Arial" w:cs="Arial"/>
          <w:b/>
          <w:sz w:val="24"/>
          <w:szCs w:val="24"/>
          <w14:ligatures w14:val="none"/>
        </w:rPr>
        <w:t>fiscal year 2025, to be presented</w:t>
      </w:r>
      <w:r w:rsidR="000446A0" w:rsidRPr="0053690E">
        <w:rPr>
          <w:rFonts w:ascii="Arial" w:hAnsi="Arial" w:cs="Arial"/>
          <w:b/>
          <w:sz w:val="24"/>
          <w:szCs w:val="24"/>
          <w14:ligatures w14:val="none"/>
        </w:rPr>
        <w:t xml:space="preserve"> by Auditor Ron Smith.</w:t>
      </w:r>
      <w:r w:rsidR="000446A0" w:rsidRPr="0053690E">
        <w:rPr>
          <w:rFonts w:ascii="Arial" w:hAnsi="Arial" w:cs="Arial"/>
          <w:b/>
          <w:sz w:val="24"/>
          <w:szCs w:val="24"/>
          <w14:ligatures w14:val="none"/>
        </w:rPr>
        <w:tab/>
      </w:r>
    </w:p>
    <w:p w14:paraId="5B11D973" w14:textId="540D2C0F" w:rsidR="00766A61" w:rsidRDefault="00766A61" w:rsidP="00766A6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9AE8E4" w14:textId="52936F4A" w:rsidR="00766A61" w:rsidRDefault="00766A61" w:rsidP="00766A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D875D2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ab/>
      </w:r>
      <w:bookmarkStart w:id="6" w:name="_Hlk203025678"/>
      <w:r w:rsidRPr="00052E67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052E67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52E67">
        <w:rPr>
          <w:rFonts w:ascii="Arial" w:hAnsi="Arial" w:cs="Arial"/>
          <w:b/>
          <w:bCs/>
          <w:sz w:val="24"/>
          <w:szCs w:val="24"/>
        </w:rPr>
        <w:t>25-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52E67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ab/>
      </w:r>
      <w:bookmarkEnd w:id="6"/>
      <w:r w:rsidR="00D22747">
        <w:rPr>
          <w:rFonts w:ascii="Arial" w:hAnsi="Arial" w:cs="Arial"/>
          <w:b/>
          <w:bCs/>
          <w:sz w:val="24"/>
          <w:szCs w:val="24"/>
        </w:rPr>
        <w:t>Council reappoints Carl Lord Jr. as a member of the Board of Assessment Review for a 3-year term.</w:t>
      </w:r>
    </w:p>
    <w:p w14:paraId="5AE52C12" w14:textId="77777777" w:rsidR="00766A61" w:rsidRPr="00675E61" w:rsidRDefault="00766A61" w:rsidP="00766A6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D8A60D" w14:textId="1B9901A1" w:rsidR="00766A61" w:rsidRDefault="00B57D24" w:rsidP="00766A6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b/>
          <w:bCs/>
          <w:sz w:val="24"/>
          <w:szCs w:val="24"/>
        </w:rPr>
        <w:tab/>
        <w:t>(100225-3)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D90B22">
        <w:rPr>
          <w:rFonts w:ascii="Arial" w:hAnsi="Arial" w:cs="Arial"/>
          <w:b/>
          <w:bCs/>
          <w:sz w:val="24"/>
          <w:szCs w:val="24"/>
        </w:rPr>
        <w:t>Council reappoints Francis Fitzpatrick as a member of the Board of Assessment Review for a 3-year term.</w:t>
      </w:r>
    </w:p>
    <w:p w14:paraId="4AC43B48" w14:textId="77777777" w:rsidR="007D1959" w:rsidRDefault="007D1959" w:rsidP="00766A61">
      <w:pPr>
        <w:rPr>
          <w:rFonts w:ascii="Arial" w:hAnsi="Arial" w:cs="Arial"/>
          <w:b/>
          <w:bCs/>
          <w:sz w:val="24"/>
          <w:szCs w:val="24"/>
        </w:rPr>
      </w:pPr>
    </w:p>
    <w:p w14:paraId="0DF88E2C" w14:textId="606FEA73" w:rsidR="007D1959" w:rsidRPr="00C52AFF" w:rsidRDefault="007D1959" w:rsidP="00766A6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D.</w:t>
      </w:r>
      <w:r>
        <w:rPr>
          <w:rFonts w:ascii="Arial" w:hAnsi="Arial" w:cs="Arial"/>
          <w:b/>
          <w:bCs/>
          <w:sz w:val="24"/>
          <w:szCs w:val="24"/>
        </w:rPr>
        <w:tab/>
        <w:t>(100225-4)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E146B">
        <w:rPr>
          <w:rFonts w:ascii="Arial" w:hAnsi="Arial" w:cs="Arial"/>
          <w:b/>
          <w:bCs/>
          <w:sz w:val="24"/>
          <w:szCs w:val="24"/>
        </w:rPr>
        <w:t>Council appoints Christopher Anderson as a member of the Board of Assessment Review for a 3-year term.</w:t>
      </w:r>
    </w:p>
    <w:p w14:paraId="26670FB3" w14:textId="77777777" w:rsidR="00766A61" w:rsidRDefault="00766A61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0C6A91D6" w14:textId="7137B378" w:rsidR="00E4695A" w:rsidRDefault="00E4695A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E.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</w:t>
      </w:r>
      <w:r w:rsidR="000163A7">
        <w:rPr>
          <w:rFonts w:ascii="Arial" w:eastAsia="Times New Roman" w:hAnsi="Arial" w:cs="Arial"/>
          <w:b/>
          <w:sz w:val="24"/>
          <w:szCs w:val="24"/>
          <w14:ligatures w14:val="none"/>
        </w:rPr>
        <w:t>100225-5)</w:t>
      </w:r>
      <w:r w:rsidR="000163A7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Council appoints Erica Peabody as a member of the Board of Assessment Review for a 3-year term.</w:t>
      </w:r>
    </w:p>
    <w:p w14:paraId="658DEABC" w14:textId="77777777" w:rsidR="001015F0" w:rsidRDefault="001015F0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29C3C49A" w14:textId="12DFB96C" w:rsidR="001015F0" w:rsidRDefault="00EC3D4F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F.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(100225-6)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 xml:space="preserve">Council affirms the resolution to authorize and direct </w:t>
      </w:r>
      <w:r w:rsidR="000C62B5">
        <w:rPr>
          <w:rFonts w:ascii="Arial" w:eastAsia="Times New Roman" w:hAnsi="Arial" w:cs="Arial"/>
          <w:b/>
          <w:sz w:val="24"/>
          <w:szCs w:val="24"/>
          <w14:ligatures w14:val="none"/>
        </w:rPr>
        <w:t>Nancy Ketch, Community Development Director</w:t>
      </w:r>
      <w:r w:rsidR="000669C4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&amp; Grant Writer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to sign any documents pertaining to the Northern Border Regional Commission award in the amount of $978,880 for the Airport Fuel Farm Replacement Project.</w:t>
      </w:r>
    </w:p>
    <w:p w14:paraId="583CAB4E" w14:textId="77777777" w:rsidR="001015F0" w:rsidRDefault="001015F0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23077609" w14:textId="77777777" w:rsidR="00052B3E" w:rsidRDefault="00052B3E" w:rsidP="00052B3E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G.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100225-7)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>
        <w:rPr>
          <w:rFonts w:ascii="Arial" w:hAnsi="Arial" w:cs="Arial"/>
          <w:b/>
          <w:bCs/>
          <w:sz w:val="24"/>
          <w:szCs w:val="24"/>
        </w:rPr>
        <w:t>Council authorizes the execution of the application to the Department of Public Safety Gambling Control Unit for Houlton Elks Lodge #835 to hold a Texas Hold Em Poker Tournament on November 16, 2025.</w:t>
      </w:r>
    </w:p>
    <w:p w14:paraId="159789F0" w14:textId="77777777" w:rsidR="00052B3E" w:rsidRDefault="00052B3E" w:rsidP="00052B3E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1936911" w14:textId="77777777" w:rsidR="00052B3E" w:rsidRDefault="00052B3E" w:rsidP="00052B3E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H.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(100225-8)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>
        <w:rPr>
          <w:rFonts w:ascii="Arial" w:hAnsi="Arial" w:cs="Arial"/>
          <w:b/>
          <w:sz w:val="24"/>
          <w:szCs w:val="24"/>
        </w:rPr>
        <w:t xml:space="preserve">Council authorizes execution of the Blanket Letter of Approval to the Department of Public Safety Gambling Control Unit for the Houlton Elks Lodge to operate Texas Hold’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through October 31, 2030.</w:t>
      </w:r>
      <w:r>
        <w:rPr>
          <w:rFonts w:ascii="Arial" w:hAnsi="Arial" w:cs="Arial"/>
          <w:b/>
          <w:sz w:val="24"/>
          <w:szCs w:val="24"/>
        </w:rPr>
        <w:tab/>
      </w:r>
    </w:p>
    <w:p w14:paraId="141BCE06" w14:textId="77777777" w:rsidR="00DF078C" w:rsidRDefault="00DF078C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5AEDD99" w14:textId="77777777" w:rsidR="00DF078C" w:rsidRDefault="00DF078C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5AD20ABC" w14:textId="09BB68C4" w:rsidR="00766A61" w:rsidRPr="004B4085" w:rsidRDefault="00766A61" w:rsidP="00766A61">
      <w:pP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</w:pPr>
      <w:r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>IV.</w:t>
      </w:r>
      <w:r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Discussion and Reports</w:t>
      </w:r>
      <w:r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46F2BDCA" w14:textId="77777777" w:rsidR="00766A61" w:rsidRDefault="00766A61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3E4566E2" w14:textId="5026CDC6" w:rsidR="00766A61" w:rsidRPr="00052E67" w:rsidRDefault="000F6B27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A</w:t>
      </w:r>
      <w:r w:rsidR="00766A61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766A61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766A61"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>Town Managers Report</w:t>
      </w:r>
    </w:p>
    <w:p w14:paraId="0788C9EA" w14:textId="77777777" w:rsidR="00766A61" w:rsidRPr="00052E67" w:rsidRDefault="00766A61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25B6D95F" w14:textId="51587B1F" w:rsidR="00766A61" w:rsidRPr="00052E67" w:rsidRDefault="000F6B27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B</w:t>
      </w:r>
      <w:r w:rsidR="00766A61"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766A61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766A61"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>Councilors’ Remarks</w:t>
      </w:r>
      <w:r w:rsidR="00766A61" w:rsidRPr="00052E67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72BDD04D" w14:textId="77777777" w:rsidR="00766A61" w:rsidRDefault="00766A61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6ECFC0D" w14:textId="77777777" w:rsidR="00766A61" w:rsidRDefault="00766A61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C8E7614" w14:textId="77777777" w:rsidR="00766A61" w:rsidRPr="00AD4285" w:rsidRDefault="00766A61" w:rsidP="00766A6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052E67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4B6DBDA9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61"/>
    <w:rsid w:val="000163A7"/>
    <w:rsid w:val="0003632C"/>
    <w:rsid w:val="000446A0"/>
    <w:rsid w:val="00052B3E"/>
    <w:rsid w:val="000669C4"/>
    <w:rsid w:val="000C62B5"/>
    <w:rsid w:val="000F6B27"/>
    <w:rsid w:val="001015F0"/>
    <w:rsid w:val="00102BEE"/>
    <w:rsid w:val="001B13DE"/>
    <w:rsid w:val="002D6533"/>
    <w:rsid w:val="00524940"/>
    <w:rsid w:val="00766A61"/>
    <w:rsid w:val="007D1959"/>
    <w:rsid w:val="008A0734"/>
    <w:rsid w:val="00AE146B"/>
    <w:rsid w:val="00B57D24"/>
    <w:rsid w:val="00B74736"/>
    <w:rsid w:val="00BD0F77"/>
    <w:rsid w:val="00BF5FA5"/>
    <w:rsid w:val="00D14EBF"/>
    <w:rsid w:val="00D22747"/>
    <w:rsid w:val="00D80B4C"/>
    <w:rsid w:val="00D90B22"/>
    <w:rsid w:val="00DF078C"/>
    <w:rsid w:val="00E4695A"/>
    <w:rsid w:val="00E67FB9"/>
    <w:rsid w:val="00EC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5EFE"/>
  <w15:chartTrackingRefBased/>
  <w15:docId w15:val="{93E7045E-CB6A-4BCD-82CB-044FE7D2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61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A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A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A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A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A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A6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A6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A6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A6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A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A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A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A61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766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A61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766A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A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A61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76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24</cp:revision>
  <cp:lastPrinted>2025-10-20T19:39:00Z</cp:lastPrinted>
  <dcterms:created xsi:type="dcterms:W3CDTF">2025-10-20T11:35:00Z</dcterms:created>
  <dcterms:modified xsi:type="dcterms:W3CDTF">2025-10-24T16:13:00Z</dcterms:modified>
</cp:coreProperties>
</file>